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
        <w:tblW w:w="21708" w:type="dxa"/>
        <w:tblLayout w:type="fixed"/>
        <w:tblLook w:val="04A0" w:firstRow="1" w:lastRow="0" w:firstColumn="1" w:lastColumn="0" w:noHBand="0" w:noVBand="1"/>
      </w:tblPr>
      <w:tblGrid>
        <w:gridCol w:w="648"/>
        <w:gridCol w:w="900"/>
        <w:gridCol w:w="900"/>
        <w:gridCol w:w="1890"/>
        <w:gridCol w:w="1170"/>
        <w:gridCol w:w="990"/>
        <w:gridCol w:w="720"/>
        <w:gridCol w:w="990"/>
        <w:gridCol w:w="900"/>
        <w:gridCol w:w="1080"/>
        <w:gridCol w:w="810"/>
        <w:gridCol w:w="630"/>
        <w:gridCol w:w="3150"/>
        <w:gridCol w:w="900"/>
        <w:gridCol w:w="810"/>
        <w:gridCol w:w="1620"/>
        <w:gridCol w:w="810"/>
        <w:gridCol w:w="540"/>
        <w:gridCol w:w="540"/>
        <w:gridCol w:w="720"/>
        <w:gridCol w:w="450"/>
        <w:gridCol w:w="540"/>
      </w:tblGrid>
      <w:tr w:rsidR="00FE2962" w14:paraId="7504FF00" w14:textId="77777777" w:rsidTr="00E55194">
        <w:tc>
          <w:tcPr>
            <w:tcW w:w="7218" w:type="dxa"/>
            <w:gridSpan w:val="7"/>
          </w:tcPr>
          <w:p w14:paraId="3F29786E" w14:textId="77777777" w:rsidR="00FE2962" w:rsidRPr="009E2C04" w:rsidRDefault="00FE2962" w:rsidP="002A4AC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Counting &amp; Cardinality</w:t>
            </w:r>
          </w:p>
        </w:tc>
        <w:tc>
          <w:tcPr>
            <w:tcW w:w="4410" w:type="dxa"/>
            <w:gridSpan w:val="5"/>
          </w:tcPr>
          <w:p w14:paraId="34FDFAFD" w14:textId="77777777" w:rsidR="00FE2962" w:rsidRPr="009E2C04" w:rsidRDefault="00FE2962" w:rsidP="002A4ACA">
            <w:pPr>
              <w:jc w:val="center"/>
              <w:rPr>
                <w:rFonts w:ascii="Times New Roman" w:hAnsi="Times New Roman" w:cs="Times New Roman"/>
                <w:b/>
                <w:sz w:val="28"/>
                <w:szCs w:val="28"/>
              </w:rPr>
            </w:pPr>
            <w:r w:rsidRPr="009E2C04">
              <w:rPr>
                <w:rFonts w:ascii="Times New Roman" w:hAnsi="Times New Roman" w:cs="Times New Roman"/>
                <w:b/>
                <w:sz w:val="28"/>
                <w:szCs w:val="28"/>
              </w:rPr>
              <w:t>Operations &amp;  Algebraic Thinking</w:t>
            </w:r>
          </w:p>
        </w:tc>
        <w:tc>
          <w:tcPr>
            <w:tcW w:w="3150" w:type="dxa"/>
          </w:tcPr>
          <w:p w14:paraId="0E928C63" w14:textId="77777777" w:rsidR="00FE2962" w:rsidRPr="009E2C04" w:rsidRDefault="00FE2962" w:rsidP="002A4ACA">
            <w:pPr>
              <w:jc w:val="center"/>
              <w:rPr>
                <w:rFonts w:ascii="Times New Roman" w:hAnsi="Times New Roman" w:cs="Times New Roman"/>
                <w:b/>
                <w:sz w:val="28"/>
                <w:szCs w:val="28"/>
              </w:rPr>
            </w:pPr>
            <w:r w:rsidRPr="009E2C04">
              <w:rPr>
                <w:rFonts w:ascii="Times New Roman" w:hAnsi="Times New Roman" w:cs="Times New Roman"/>
                <w:b/>
                <w:sz w:val="28"/>
                <w:szCs w:val="28"/>
              </w:rPr>
              <w:t>Numbers &amp;  Operations in Base Ten</w:t>
            </w:r>
          </w:p>
        </w:tc>
        <w:tc>
          <w:tcPr>
            <w:tcW w:w="3330" w:type="dxa"/>
            <w:gridSpan w:val="3"/>
          </w:tcPr>
          <w:p w14:paraId="27206897" w14:textId="77777777" w:rsidR="00FE2962" w:rsidRPr="009E2C04" w:rsidRDefault="00FE2962" w:rsidP="002A4ACA">
            <w:pPr>
              <w:jc w:val="center"/>
              <w:rPr>
                <w:rFonts w:ascii="Times New Roman" w:hAnsi="Times New Roman" w:cs="Times New Roman"/>
                <w:b/>
                <w:sz w:val="28"/>
                <w:szCs w:val="28"/>
              </w:rPr>
            </w:pPr>
            <w:r w:rsidRPr="009E2C04">
              <w:rPr>
                <w:rFonts w:ascii="Times New Roman" w:hAnsi="Times New Roman" w:cs="Times New Roman"/>
                <w:b/>
                <w:sz w:val="28"/>
                <w:szCs w:val="28"/>
              </w:rPr>
              <w:t>Measurement &amp; Data</w:t>
            </w:r>
          </w:p>
        </w:tc>
        <w:tc>
          <w:tcPr>
            <w:tcW w:w="3600" w:type="dxa"/>
            <w:gridSpan w:val="6"/>
          </w:tcPr>
          <w:p w14:paraId="21592C4B" w14:textId="77777777" w:rsidR="00FE2962" w:rsidRPr="009E2C04" w:rsidRDefault="00FE2962" w:rsidP="002A4ACA">
            <w:pPr>
              <w:jc w:val="center"/>
              <w:rPr>
                <w:rFonts w:ascii="Times New Roman" w:hAnsi="Times New Roman" w:cs="Times New Roman"/>
                <w:b/>
                <w:sz w:val="28"/>
                <w:szCs w:val="28"/>
              </w:rPr>
            </w:pPr>
            <w:r w:rsidRPr="009E2C04">
              <w:rPr>
                <w:rFonts w:ascii="Times New Roman" w:hAnsi="Times New Roman" w:cs="Times New Roman"/>
                <w:b/>
                <w:sz w:val="28"/>
                <w:szCs w:val="28"/>
              </w:rPr>
              <w:t>Geometry</w:t>
            </w:r>
          </w:p>
        </w:tc>
      </w:tr>
      <w:tr w:rsidR="004C692D" w14:paraId="62DE9ECF" w14:textId="77777777" w:rsidTr="00F82120">
        <w:trPr>
          <w:cantSplit/>
          <w:trHeight w:val="1892"/>
        </w:trPr>
        <w:tc>
          <w:tcPr>
            <w:tcW w:w="2448" w:type="dxa"/>
            <w:gridSpan w:val="3"/>
            <w:shd w:val="clear" w:color="auto" w:fill="00B050"/>
            <w:textDirection w:val="btLr"/>
          </w:tcPr>
          <w:p w14:paraId="5BB7A752" w14:textId="77777777" w:rsidR="00FE2962" w:rsidRPr="009E2C04" w:rsidRDefault="00FE2962" w:rsidP="0083518C">
            <w:pPr>
              <w:ind w:left="113" w:right="113"/>
              <w:rPr>
                <w:rFonts w:ascii="Times New Roman" w:hAnsi="Times New Roman" w:cs="Times New Roman"/>
                <w:i/>
                <w:sz w:val="24"/>
                <w:szCs w:val="24"/>
              </w:rPr>
            </w:pPr>
            <w:r>
              <w:rPr>
                <w:rFonts w:ascii="Times New Roman" w:hAnsi="Times New Roman" w:cs="Times New Roman"/>
                <w:i/>
                <w:sz w:val="24"/>
                <w:szCs w:val="24"/>
              </w:rPr>
              <w:t>Know number names and the count sequence</w:t>
            </w:r>
          </w:p>
        </w:tc>
        <w:tc>
          <w:tcPr>
            <w:tcW w:w="3060" w:type="dxa"/>
            <w:gridSpan w:val="2"/>
            <w:shd w:val="clear" w:color="auto" w:fill="00B050"/>
            <w:textDirection w:val="btLr"/>
          </w:tcPr>
          <w:p w14:paraId="2F9AEC9A" w14:textId="77777777" w:rsidR="00FE2962" w:rsidRPr="009E2C04" w:rsidRDefault="00FE2962" w:rsidP="002A4ACA">
            <w:pPr>
              <w:ind w:left="113" w:right="113"/>
              <w:rPr>
                <w:rFonts w:ascii="Times New Roman" w:hAnsi="Times New Roman" w:cs="Times New Roman"/>
                <w:i/>
                <w:sz w:val="24"/>
                <w:szCs w:val="24"/>
              </w:rPr>
            </w:pPr>
            <w:r>
              <w:rPr>
                <w:rFonts w:ascii="Times New Roman" w:hAnsi="Times New Roman" w:cs="Times New Roman"/>
                <w:i/>
                <w:sz w:val="24"/>
                <w:szCs w:val="24"/>
              </w:rPr>
              <w:t>Count to tell the number of objects</w:t>
            </w:r>
          </w:p>
        </w:tc>
        <w:tc>
          <w:tcPr>
            <w:tcW w:w="1710" w:type="dxa"/>
            <w:gridSpan w:val="2"/>
            <w:shd w:val="clear" w:color="auto" w:fill="00B050"/>
            <w:textDirection w:val="btLr"/>
          </w:tcPr>
          <w:p w14:paraId="6573946E" w14:textId="77777777" w:rsidR="00FE2962" w:rsidRPr="009E2C04" w:rsidRDefault="00FE2962" w:rsidP="002A4ACA">
            <w:pPr>
              <w:ind w:left="113" w:right="113"/>
              <w:rPr>
                <w:rFonts w:ascii="Times New Roman" w:hAnsi="Times New Roman" w:cs="Times New Roman"/>
                <w:i/>
                <w:sz w:val="24"/>
                <w:szCs w:val="24"/>
              </w:rPr>
            </w:pPr>
            <w:r>
              <w:rPr>
                <w:rFonts w:ascii="Times New Roman" w:hAnsi="Times New Roman" w:cs="Times New Roman"/>
                <w:i/>
                <w:sz w:val="24"/>
                <w:szCs w:val="24"/>
              </w:rPr>
              <w:t>Compare numbers</w:t>
            </w:r>
          </w:p>
        </w:tc>
        <w:tc>
          <w:tcPr>
            <w:tcW w:w="4410" w:type="dxa"/>
            <w:gridSpan w:val="5"/>
            <w:shd w:val="clear" w:color="auto" w:fill="00B050"/>
            <w:textDirection w:val="btLr"/>
          </w:tcPr>
          <w:p w14:paraId="1E121A8D" w14:textId="77777777" w:rsidR="00FE2962" w:rsidRPr="009E2C04" w:rsidRDefault="00FE2962" w:rsidP="002A4ACA">
            <w:pPr>
              <w:ind w:left="113" w:right="113"/>
              <w:rPr>
                <w:rFonts w:ascii="Times New Roman" w:hAnsi="Times New Roman" w:cs="Times New Roman"/>
                <w:i/>
                <w:sz w:val="24"/>
                <w:szCs w:val="24"/>
              </w:rPr>
            </w:pPr>
            <w:r>
              <w:rPr>
                <w:rFonts w:ascii="Times New Roman" w:hAnsi="Times New Roman" w:cs="Times New Roman"/>
                <w:i/>
                <w:sz w:val="24"/>
                <w:szCs w:val="24"/>
              </w:rPr>
              <w:t>Understand addition and understand subtraction</w:t>
            </w:r>
          </w:p>
        </w:tc>
        <w:tc>
          <w:tcPr>
            <w:tcW w:w="3150" w:type="dxa"/>
            <w:shd w:val="clear" w:color="auto" w:fill="00B050"/>
            <w:textDirection w:val="btLr"/>
          </w:tcPr>
          <w:p w14:paraId="37915DDA" w14:textId="77777777" w:rsidR="00FE2962" w:rsidRPr="009E2C04" w:rsidRDefault="00FE2962" w:rsidP="002A4ACA">
            <w:pPr>
              <w:ind w:left="113" w:right="113"/>
              <w:rPr>
                <w:rFonts w:ascii="Times New Roman" w:hAnsi="Times New Roman" w:cs="Times New Roman"/>
                <w:i/>
                <w:sz w:val="24"/>
                <w:szCs w:val="24"/>
              </w:rPr>
            </w:pPr>
            <w:r>
              <w:rPr>
                <w:rFonts w:ascii="Times New Roman" w:hAnsi="Times New Roman" w:cs="Times New Roman"/>
                <w:i/>
                <w:sz w:val="24"/>
                <w:szCs w:val="24"/>
              </w:rPr>
              <w:t>Work with numbers 11-19 to gain foundations for place value</w:t>
            </w:r>
          </w:p>
        </w:tc>
        <w:tc>
          <w:tcPr>
            <w:tcW w:w="1710" w:type="dxa"/>
            <w:gridSpan w:val="2"/>
            <w:shd w:val="clear" w:color="auto" w:fill="FFFF00"/>
            <w:textDirection w:val="btLr"/>
          </w:tcPr>
          <w:p w14:paraId="5ECA4ABC" w14:textId="77777777" w:rsidR="00FE2962" w:rsidRPr="009E2C04" w:rsidRDefault="00FE2962" w:rsidP="002A4ACA">
            <w:pPr>
              <w:ind w:left="113" w:right="113"/>
              <w:rPr>
                <w:rFonts w:ascii="Times New Roman" w:hAnsi="Times New Roman" w:cs="Times New Roman"/>
                <w:i/>
                <w:sz w:val="24"/>
                <w:szCs w:val="24"/>
              </w:rPr>
            </w:pPr>
            <w:r>
              <w:rPr>
                <w:rFonts w:ascii="Times New Roman" w:hAnsi="Times New Roman" w:cs="Times New Roman"/>
                <w:i/>
                <w:sz w:val="24"/>
                <w:szCs w:val="24"/>
              </w:rPr>
              <w:t>Describe and compare measureable attributes</w:t>
            </w:r>
          </w:p>
        </w:tc>
        <w:tc>
          <w:tcPr>
            <w:tcW w:w="1620" w:type="dxa"/>
            <w:shd w:val="clear" w:color="auto" w:fill="00B0F0"/>
            <w:textDirection w:val="btLr"/>
          </w:tcPr>
          <w:p w14:paraId="11A206A3" w14:textId="77777777" w:rsidR="00FE2962" w:rsidRPr="009E2C04" w:rsidRDefault="00FE2962" w:rsidP="002A4ACA">
            <w:pPr>
              <w:ind w:left="113" w:right="113"/>
              <w:rPr>
                <w:rFonts w:ascii="Times New Roman" w:hAnsi="Times New Roman" w:cs="Times New Roman"/>
                <w:i/>
                <w:sz w:val="24"/>
                <w:szCs w:val="24"/>
              </w:rPr>
            </w:pPr>
            <w:r>
              <w:rPr>
                <w:rFonts w:ascii="Times New Roman" w:hAnsi="Times New Roman" w:cs="Times New Roman"/>
                <w:i/>
                <w:sz w:val="24"/>
                <w:szCs w:val="24"/>
              </w:rPr>
              <w:t>Classify objects and count the number of objects in each category</w:t>
            </w:r>
          </w:p>
        </w:tc>
        <w:tc>
          <w:tcPr>
            <w:tcW w:w="1890" w:type="dxa"/>
            <w:gridSpan w:val="3"/>
            <w:shd w:val="clear" w:color="auto" w:fill="FFFF00"/>
            <w:textDirection w:val="btLr"/>
          </w:tcPr>
          <w:p w14:paraId="0FE543C1" w14:textId="77777777" w:rsidR="00FE2962" w:rsidRPr="009E2C04" w:rsidRDefault="00FE2962" w:rsidP="002A4ACA">
            <w:pPr>
              <w:ind w:left="113" w:right="113"/>
              <w:rPr>
                <w:rFonts w:ascii="Times New Roman" w:hAnsi="Times New Roman" w:cs="Times New Roman"/>
                <w:i/>
                <w:sz w:val="24"/>
                <w:szCs w:val="24"/>
              </w:rPr>
            </w:pPr>
            <w:r>
              <w:rPr>
                <w:rFonts w:ascii="Times New Roman" w:hAnsi="Times New Roman" w:cs="Times New Roman"/>
                <w:i/>
                <w:sz w:val="24"/>
                <w:szCs w:val="24"/>
              </w:rPr>
              <w:t>Identify and describe shapes</w:t>
            </w:r>
          </w:p>
        </w:tc>
        <w:tc>
          <w:tcPr>
            <w:tcW w:w="1710" w:type="dxa"/>
            <w:gridSpan w:val="3"/>
            <w:shd w:val="clear" w:color="auto" w:fill="FFFF00"/>
            <w:textDirection w:val="btLr"/>
          </w:tcPr>
          <w:p w14:paraId="696500DA" w14:textId="77777777" w:rsidR="00FE2962" w:rsidRPr="009E2C04" w:rsidRDefault="00FE2962" w:rsidP="002A4ACA">
            <w:pPr>
              <w:ind w:left="113" w:right="113"/>
              <w:rPr>
                <w:rFonts w:ascii="Times New Roman" w:hAnsi="Times New Roman" w:cs="Times New Roman"/>
                <w:i/>
                <w:sz w:val="24"/>
                <w:szCs w:val="24"/>
              </w:rPr>
            </w:pPr>
            <w:r>
              <w:rPr>
                <w:rFonts w:ascii="Times New Roman" w:hAnsi="Times New Roman" w:cs="Times New Roman"/>
                <w:i/>
                <w:sz w:val="24"/>
                <w:szCs w:val="24"/>
              </w:rPr>
              <w:t>Analyze, compare, create and compose shapes</w:t>
            </w:r>
          </w:p>
        </w:tc>
      </w:tr>
      <w:tr w:rsidR="00E55194" w14:paraId="4FD4C6D2" w14:textId="77777777" w:rsidTr="00E55194">
        <w:trPr>
          <w:cantSplit/>
          <w:trHeight w:val="9173"/>
        </w:trPr>
        <w:tc>
          <w:tcPr>
            <w:tcW w:w="648" w:type="dxa"/>
            <w:textDirection w:val="btLr"/>
          </w:tcPr>
          <w:p w14:paraId="117F4F75" w14:textId="77777777" w:rsidR="00FE2962" w:rsidRPr="00E55194" w:rsidRDefault="00E55194"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K.CC.1</w:t>
            </w:r>
            <w:r w:rsidRPr="00E55194">
              <w:rPr>
                <w:rFonts w:ascii="Times New Roman" w:hAnsi="Times New Roman" w:cs="Times New Roman"/>
                <w:color w:val="3B3B3A"/>
                <w:shd w:val="clear" w:color="auto" w:fill="FFFFFF"/>
              </w:rPr>
              <w:t xml:space="preserve"> Count to 100 by ones and by tens.</w:t>
            </w:r>
          </w:p>
        </w:tc>
        <w:tc>
          <w:tcPr>
            <w:tcW w:w="900" w:type="dxa"/>
            <w:textDirection w:val="btLr"/>
          </w:tcPr>
          <w:p w14:paraId="5C17F054" w14:textId="77777777" w:rsidR="00FE2962" w:rsidRPr="00E55194" w:rsidRDefault="00E55194"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K.CC.2</w:t>
            </w:r>
            <w:r w:rsidRPr="00E55194">
              <w:rPr>
                <w:rFonts w:ascii="Times New Roman" w:hAnsi="Times New Roman" w:cs="Times New Roman"/>
                <w:color w:val="3B3B3A"/>
                <w:shd w:val="clear" w:color="auto" w:fill="FFFFFF"/>
              </w:rPr>
              <w:t xml:space="preserve"> Count forward beginning from a given number within the known sequence (instead of having to begin at 1).</w:t>
            </w:r>
          </w:p>
        </w:tc>
        <w:tc>
          <w:tcPr>
            <w:tcW w:w="900" w:type="dxa"/>
            <w:textDirection w:val="btLr"/>
          </w:tcPr>
          <w:p w14:paraId="1D6BA288" w14:textId="77777777" w:rsidR="00FE2962" w:rsidRPr="00E55194" w:rsidRDefault="00E55194"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K.CC.3</w:t>
            </w:r>
            <w:r w:rsidRPr="00E55194">
              <w:rPr>
                <w:rFonts w:ascii="Times New Roman" w:hAnsi="Times New Roman" w:cs="Times New Roman"/>
                <w:color w:val="3B3B3A"/>
                <w:shd w:val="clear" w:color="auto" w:fill="FFFFFF"/>
              </w:rPr>
              <w:t xml:space="preserve"> Write numbers from 0 to 20. Represent a number of objects with a written numeral 0-20 (with 0 representing a count of no objects).</w:t>
            </w:r>
          </w:p>
        </w:tc>
        <w:tc>
          <w:tcPr>
            <w:tcW w:w="1890" w:type="dxa"/>
            <w:textDirection w:val="btLr"/>
          </w:tcPr>
          <w:p w14:paraId="4546F0FB" w14:textId="77777777" w:rsidR="00FE2962" w:rsidRPr="00E55194" w:rsidRDefault="00E55194"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K.CC.4</w:t>
            </w:r>
            <w:r w:rsidRPr="00E55194">
              <w:rPr>
                <w:rFonts w:ascii="Times New Roman" w:hAnsi="Times New Roman" w:cs="Times New Roman"/>
                <w:color w:val="3B3B3A"/>
                <w:shd w:val="clear" w:color="auto" w:fill="FFFFFF"/>
              </w:rPr>
              <w:t xml:space="preserve"> </w:t>
            </w:r>
            <w:r w:rsidR="00FE2962" w:rsidRPr="00E55194">
              <w:rPr>
                <w:rFonts w:ascii="Times New Roman" w:hAnsi="Times New Roman" w:cs="Times New Roman"/>
                <w:color w:val="3B3B3A"/>
                <w:shd w:val="clear" w:color="auto" w:fill="FFFFFF"/>
              </w:rPr>
              <w:t>Understand the relationship between numbers and quantities; connect counting to cardinality: A)  When counting objects, say the number names in the standard order, pairing each object with one and only one number name and each number name with one and only one object, B)  Understand that the last number name said tells the number of objects counted. The number of objects is the same regardless of their arrangement or the order in which they were counted, C</w:t>
            </w:r>
            <w:r w:rsidR="00B44BF2" w:rsidRPr="00E55194">
              <w:rPr>
                <w:rFonts w:ascii="Times New Roman" w:hAnsi="Times New Roman" w:cs="Times New Roman"/>
                <w:color w:val="3B3B3A"/>
                <w:shd w:val="clear" w:color="auto" w:fill="FFFFFF"/>
              </w:rPr>
              <w:t>) Understand</w:t>
            </w:r>
            <w:r w:rsidR="00FE2962" w:rsidRPr="00E55194">
              <w:rPr>
                <w:rFonts w:ascii="Times New Roman" w:hAnsi="Times New Roman" w:cs="Times New Roman"/>
                <w:color w:val="3B3B3A"/>
                <w:shd w:val="clear" w:color="auto" w:fill="FFFFFF"/>
              </w:rPr>
              <w:t xml:space="preserve"> that each successive number name refers to a quantity that is one larger.</w:t>
            </w:r>
          </w:p>
        </w:tc>
        <w:tc>
          <w:tcPr>
            <w:tcW w:w="1170" w:type="dxa"/>
            <w:textDirection w:val="btLr"/>
          </w:tcPr>
          <w:p w14:paraId="4D97A227" w14:textId="77777777" w:rsidR="00FE2962" w:rsidRPr="00E55194" w:rsidRDefault="00E55194"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K.CC.5</w:t>
            </w:r>
            <w:r w:rsidRPr="00E55194">
              <w:rPr>
                <w:rFonts w:ascii="Times New Roman" w:hAnsi="Times New Roman" w:cs="Times New Roman"/>
                <w:color w:val="3B3B3A"/>
                <w:shd w:val="clear" w:color="auto" w:fill="FFFFFF"/>
              </w:rPr>
              <w:t xml:space="preserve"> </w:t>
            </w:r>
            <w:r w:rsidR="00FE2962" w:rsidRPr="00E55194">
              <w:rPr>
                <w:rFonts w:ascii="Times New Roman" w:hAnsi="Times New Roman" w:cs="Times New Roman"/>
                <w:color w:val="3B3B3A"/>
                <w:shd w:val="clear" w:color="auto" w:fill="FFFFFF"/>
              </w:rPr>
              <w:t>Count to answer “how many?” questions about as many as 20 things arranged in a line, a rectangular array, or a circle, or as many as 10 things in a scattered configuration; given a number from 1–20, count out that many objects.</w:t>
            </w:r>
          </w:p>
        </w:tc>
        <w:tc>
          <w:tcPr>
            <w:tcW w:w="990" w:type="dxa"/>
            <w:textDirection w:val="btLr"/>
          </w:tcPr>
          <w:p w14:paraId="4D348B42" w14:textId="77777777" w:rsidR="00FE2962" w:rsidRPr="00E55194" w:rsidRDefault="00E55194"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K.CC.6</w:t>
            </w:r>
            <w:r w:rsidRPr="00E55194">
              <w:rPr>
                <w:rFonts w:ascii="Times New Roman" w:hAnsi="Times New Roman" w:cs="Times New Roman"/>
                <w:color w:val="3B3B3A"/>
                <w:shd w:val="clear" w:color="auto" w:fill="FFFFFF"/>
              </w:rPr>
              <w:t xml:space="preserve"> </w:t>
            </w:r>
            <w:r w:rsidR="00FE2962" w:rsidRPr="00E55194">
              <w:rPr>
                <w:rFonts w:ascii="Times New Roman" w:hAnsi="Times New Roman" w:cs="Times New Roman"/>
                <w:color w:val="3B3B3A"/>
                <w:shd w:val="clear" w:color="auto" w:fill="FFFFFF"/>
              </w:rPr>
              <w:t>Identify whether the number of objects in one group is greater than, less than, or equal to the number of objects in another group, e.g., by using matching and counting strategies.</w:t>
            </w:r>
          </w:p>
        </w:tc>
        <w:tc>
          <w:tcPr>
            <w:tcW w:w="720" w:type="dxa"/>
            <w:textDirection w:val="btLr"/>
          </w:tcPr>
          <w:p w14:paraId="73CF3BB0" w14:textId="77777777" w:rsidR="00FE2962" w:rsidRPr="00E55194" w:rsidRDefault="00E55194"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K.CC.7</w:t>
            </w:r>
            <w:r w:rsidRPr="00E55194">
              <w:rPr>
                <w:rFonts w:ascii="Times New Roman" w:hAnsi="Times New Roman" w:cs="Times New Roman"/>
                <w:color w:val="3B3B3A"/>
                <w:shd w:val="clear" w:color="auto" w:fill="FFFFFF"/>
              </w:rPr>
              <w:t xml:space="preserve"> </w:t>
            </w:r>
            <w:r w:rsidR="00FE2962" w:rsidRPr="00E55194">
              <w:rPr>
                <w:rFonts w:ascii="Times New Roman" w:hAnsi="Times New Roman" w:cs="Times New Roman"/>
                <w:color w:val="3B3B3A"/>
                <w:shd w:val="clear" w:color="auto" w:fill="FFFFFF"/>
              </w:rPr>
              <w:t>Compare two numbers between 1 and 10 presented as written numerals.</w:t>
            </w:r>
          </w:p>
        </w:tc>
        <w:tc>
          <w:tcPr>
            <w:tcW w:w="990" w:type="dxa"/>
            <w:textDirection w:val="btLr"/>
          </w:tcPr>
          <w:p w14:paraId="7031D189" w14:textId="77777777" w:rsidR="00FE2962" w:rsidRPr="00E55194" w:rsidRDefault="00FE2962"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K.OA.1</w:t>
            </w:r>
            <w:r w:rsidRPr="00E55194">
              <w:rPr>
                <w:rFonts w:ascii="Times New Roman" w:hAnsi="Times New Roman" w:cs="Times New Roman"/>
                <w:color w:val="3B3B3A"/>
                <w:shd w:val="clear" w:color="auto" w:fill="FFFFFF"/>
              </w:rPr>
              <w:t xml:space="preserve"> Represent addition and subtraction with objects, fingers, mental images, drawings, sounds (e.g., claps), acting out situations, verbal explanations, expressions, or equations.</w:t>
            </w:r>
          </w:p>
        </w:tc>
        <w:tc>
          <w:tcPr>
            <w:tcW w:w="900" w:type="dxa"/>
            <w:textDirection w:val="btLr"/>
          </w:tcPr>
          <w:p w14:paraId="424065B0" w14:textId="77777777" w:rsidR="00FE2962" w:rsidRPr="00E55194" w:rsidRDefault="00FE2962"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 xml:space="preserve">K.OA.2 </w:t>
            </w:r>
            <w:r w:rsidRPr="00E55194">
              <w:rPr>
                <w:rFonts w:ascii="Times New Roman" w:hAnsi="Times New Roman" w:cs="Times New Roman"/>
                <w:color w:val="3B3B3A"/>
                <w:shd w:val="clear" w:color="auto" w:fill="FFFFFF"/>
              </w:rPr>
              <w:t>Solve addition and subtraction word problems, and add and subtract within 10, e.g., by using objects or drawings to represent the problem.</w:t>
            </w:r>
          </w:p>
        </w:tc>
        <w:tc>
          <w:tcPr>
            <w:tcW w:w="1080" w:type="dxa"/>
            <w:textDirection w:val="btLr"/>
          </w:tcPr>
          <w:p w14:paraId="3B89E096" w14:textId="77777777" w:rsidR="00FE2962" w:rsidRPr="00E55194" w:rsidRDefault="00FE2962"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K.OA.3</w:t>
            </w:r>
            <w:r w:rsidRPr="00E55194">
              <w:rPr>
                <w:rFonts w:ascii="Times New Roman" w:hAnsi="Times New Roman" w:cs="Times New Roman"/>
                <w:color w:val="3B3B3A"/>
                <w:shd w:val="clear" w:color="auto" w:fill="FFFFFF"/>
              </w:rPr>
              <w:t xml:space="preserve"> Decompose numbers less than or equal to 10 into pairs in more than one way, e.g., by using objects or drawings, and record each decomposition by a drawing or equation (e.g., 5 = 2 + 3 and 5 = 4 + 1).</w:t>
            </w:r>
          </w:p>
        </w:tc>
        <w:tc>
          <w:tcPr>
            <w:tcW w:w="810" w:type="dxa"/>
            <w:textDirection w:val="btLr"/>
          </w:tcPr>
          <w:p w14:paraId="3379B78E" w14:textId="77777777" w:rsidR="00FE2962" w:rsidRPr="00E55194" w:rsidRDefault="00FE2962"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K.OA.4</w:t>
            </w:r>
            <w:r w:rsidRPr="00E55194">
              <w:rPr>
                <w:rFonts w:ascii="Times New Roman" w:hAnsi="Times New Roman" w:cs="Times New Roman"/>
                <w:color w:val="3B3B3A"/>
                <w:shd w:val="clear" w:color="auto" w:fill="FFFFFF"/>
              </w:rPr>
              <w:t xml:space="preserve"> For any number from 1 to 9, find the number that makes 10 when added to the given number, e.g., by using objects or drawings, and record the answer with a drawing or equation.</w:t>
            </w:r>
          </w:p>
        </w:tc>
        <w:tc>
          <w:tcPr>
            <w:tcW w:w="630" w:type="dxa"/>
            <w:textDirection w:val="btLr"/>
          </w:tcPr>
          <w:p w14:paraId="5F838CFD" w14:textId="77777777" w:rsidR="00FE2962" w:rsidRPr="00E55194" w:rsidRDefault="00FE2962" w:rsidP="002A4ACA">
            <w:pPr>
              <w:ind w:left="113" w:right="113"/>
              <w:rPr>
                <w:rFonts w:ascii="Times New Roman" w:hAnsi="Times New Roman" w:cs="Times New Roman"/>
              </w:rPr>
            </w:pPr>
            <w:r w:rsidRPr="00E55194">
              <w:rPr>
                <w:rFonts w:ascii="Times New Roman" w:hAnsi="Times New Roman" w:cs="Times New Roman"/>
                <w:b/>
                <w:color w:val="3B3B3A"/>
                <w:shd w:val="clear" w:color="auto" w:fill="FFFFFF"/>
              </w:rPr>
              <w:t>K.OA.5</w:t>
            </w:r>
            <w:r w:rsidRPr="00E55194">
              <w:rPr>
                <w:rFonts w:ascii="Times New Roman" w:hAnsi="Times New Roman" w:cs="Times New Roman"/>
                <w:color w:val="3B3B3A"/>
                <w:shd w:val="clear" w:color="auto" w:fill="FFFFFF"/>
              </w:rPr>
              <w:t xml:space="preserve"> Fluently add and subtract within 5.</w:t>
            </w:r>
          </w:p>
        </w:tc>
        <w:tc>
          <w:tcPr>
            <w:tcW w:w="3150" w:type="dxa"/>
            <w:textDirection w:val="btLr"/>
          </w:tcPr>
          <w:p w14:paraId="54C4ADE9" w14:textId="77777777" w:rsidR="00FE2962" w:rsidRPr="00E55194" w:rsidRDefault="00FE2962" w:rsidP="00F77736">
            <w:pPr>
              <w:ind w:left="113" w:right="113"/>
              <w:rPr>
                <w:rFonts w:ascii="Times New Roman" w:hAnsi="Times New Roman" w:cs="Times New Roman"/>
              </w:rPr>
            </w:pPr>
            <w:r w:rsidRPr="00E55194">
              <w:rPr>
                <w:rFonts w:ascii="Times New Roman" w:hAnsi="Times New Roman" w:cs="Times New Roman"/>
                <w:b/>
                <w:color w:val="3B3B3A"/>
                <w:shd w:val="clear" w:color="auto" w:fill="FFFFFF"/>
              </w:rPr>
              <w:t>K.NBT.1</w:t>
            </w:r>
            <w:r w:rsidRPr="00E55194">
              <w:rPr>
                <w:rFonts w:ascii="Times New Roman" w:hAnsi="Times New Roman" w:cs="Times New Roman"/>
                <w:color w:val="3B3B3A"/>
                <w:shd w:val="clear" w:color="auto" w:fill="FFFFFF"/>
              </w:rPr>
              <w:t xml:space="preserve"> 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w:t>
            </w:r>
          </w:p>
        </w:tc>
        <w:tc>
          <w:tcPr>
            <w:tcW w:w="900" w:type="dxa"/>
            <w:textDirection w:val="btLr"/>
          </w:tcPr>
          <w:p w14:paraId="1850A1FB" w14:textId="77777777" w:rsidR="00FE2962" w:rsidRPr="00E55194" w:rsidRDefault="00FE2962" w:rsidP="000455E8">
            <w:pPr>
              <w:ind w:left="113" w:right="113"/>
              <w:rPr>
                <w:rFonts w:ascii="Times New Roman" w:hAnsi="Times New Roman" w:cs="Times New Roman"/>
              </w:rPr>
            </w:pPr>
            <w:r w:rsidRPr="00E55194">
              <w:rPr>
                <w:rFonts w:ascii="Times New Roman" w:hAnsi="Times New Roman" w:cs="Times New Roman"/>
                <w:b/>
                <w:color w:val="3B3B3A"/>
                <w:shd w:val="clear" w:color="auto" w:fill="FFFFFF"/>
              </w:rPr>
              <w:t>K.MD.1</w:t>
            </w:r>
            <w:r w:rsidRPr="00E55194">
              <w:rPr>
                <w:rFonts w:ascii="Times New Roman" w:hAnsi="Times New Roman" w:cs="Times New Roman"/>
                <w:color w:val="3B3B3A"/>
                <w:shd w:val="clear" w:color="auto" w:fill="FFFFFF"/>
              </w:rPr>
              <w:t xml:space="preserve"> Describe measurable attributes of objects, such as length or weight. Describe several measurable attributes of a single object.</w:t>
            </w:r>
          </w:p>
        </w:tc>
        <w:tc>
          <w:tcPr>
            <w:tcW w:w="810" w:type="dxa"/>
            <w:textDirection w:val="btLr"/>
          </w:tcPr>
          <w:p w14:paraId="6862E7F5" w14:textId="77777777" w:rsidR="00FE2962" w:rsidRPr="00E55194" w:rsidRDefault="00FE2962" w:rsidP="000455E8">
            <w:pPr>
              <w:ind w:left="113" w:right="113"/>
              <w:rPr>
                <w:rFonts w:ascii="Times New Roman" w:hAnsi="Times New Roman" w:cs="Times New Roman"/>
              </w:rPr>
            </w:pPr>
            <w:r w:rsidRPr="00E55194">
              <w:rPr>
                <w:rFonts w:ascii="Times New Roman" w:hAnsi="Times New Roman" w:cs="Times New Roman"/>
                <w:b/>
                <w:color w:val="3B3B3A"/>
                <w:shd w:val="clear" w:color="auto" w:fill="FFFFFF"/>
              </w:rPr>
              <w:t>K.MD.2</w:t>
            </w:r>
            <w:r w:rsidRPr="00E55194">
              <w:rPr>
                <w:rFonts w:ascii="Times New Roman" w:hAnsi="Times New Roman" w:cs="Times New Roman"/>
                <w:color w:val="3B3B3A"/>
                <w:shd w:val="clear" w:color="auto" w:fill="FFFFFF"/>
              </w:rPr>
              <w:t xml:space="preserve"> Directly compare two objects with a measurable attribute in common, to see which object has “more of”/“less of” the attribute, and describe the difference.</w:t>
            </w:r>
          </w:p>
        </w:tc>
        <w:tc>
          <w:tcPr>
            <w:tcW w:w="1620" w:type="dxa"/>
            <w:textDirection w:val="btLr"/>
          </w:tcPr>
          <w:p w14:paraId="356990AD" w14:textId="77777777" w:rsidR="00FE2962" w:rsidRPr="00E55194" w:rsidRDefault="00FE2962" w:rsidP="000455E8">
            <w:pPr>
              <w:ind w:left="113" w:right="113"/>
              <w:rPr>
                <w:rFonts w:ascii="Times New Roman" w:hAnsi="Times New Roman" w:cs="Times New Roman"/>
              </w:rPr>
            </w:pPr>
            <w:r w:rsidRPr="00E55194">
              <w:rPr>
                <w:rFonts w:ascii="Times New Roman" w:hAnsi="Times New Roman" w:cs="Times New Roman"/>
                <w:b/>
                <w:color w:val="3B3B3A"/>
                <w:shd w:val="clear" w:color="auto" w:fill="FFFFFF"/>
              </w:rPr>
              <w:t>K.MD.3</w:t>
            </w:r>
            <w:r w:rsidRPr="00E55194">
              <w:rPr>
                <w:rFonts w:ascii="Times New Roman" w:hAnsi="Times New Roman" w:cs="Times New Roman"/>
                <w:color w:val="3B3B3A"/>
                <w:shd w:val="clear" w:color="auto" w:fill="FFFFFF"/>
              </w:rPr>
              <w:t xml:space="preserve"> Classify objects into given categories; count the numbers of objects in each category and sort the categories by count.</w:t>
            </w:r>
          </w:p>
        </w:tc>
        <w:tc>
          <w:tcPr>
            <w:tcW w:w="810" w:type="dxa"/>
            <w:textDirection w:val="btLr"/>
          </w:tcPr>
          <w:p w14:paraId="2DDFFB30" w14:textId="77777777" w:rsidR="00FE2962" w:rsidRPr="00E55194" w:rsidRDefault="00FE2962" w:rsidP="00FE476E">
            <w:pPr>
              <w:ind w:left="113" w:right="113"/>
              <w:rPr>
                <w:rFonts w:ascii="Times New Roman" w:hAnsi="Times New Roman" w:cs="Times New Roman"/>
              </w:rPr>
            </w:pPr>
            <w:r w:rsidRPr="00E55194">
              <w:rPr>
                <w:rFonts w:ascii="Times New Roman" w:hAnsi="Times New Roman" w:cs="Times New Roman"/>
                <w:b/>
                <w:color w:val="3B3B3A"/>
                <w:shd w:val="clear" w:color="auto" w:fill="FFFFFF"/>
              </w:rPr>
              <w:t>K.G.1</w:t>
            </w:r>
            <w:r w:rsidRPr="00E55194">
              <w:rPr>
                <w:rFonts w:ascii="Times New Roman" w:hAnsi="Times New Roman" w:cs="Times New Roman"/>
                <w:color w:val="3B3B3A"/>
                <w:shd w:val="clear" w:color="auto" w:fill="FFFFFF"/>
              </w:rPr>
              <w:t xml:space="preserve"> Describe objects in the environment using names of shapes, and describe the relative positions of these objects using terms such as</w:t>
            </w:r>
            <w:r w:rsidRPr="00E55194">
              <w:rPr>
                <w:rStyle w:val="apple-converted-space"/>
                <w:rFonts w:ascii="Times New Roman" w:hAnsi="Times New Roman" w:cs="Times New Roman"/>
                <w:color w:val="3B3B3A"/>
                <w:shd w:val="clear" w:color="auto" w:fill="FFFFFF"/>
              </w:rPr>
              <w:t> </w:t>
            </w:r>
            <w:r w:rsidRPr="00E55194">
              <w:rPr>
                <w:rFonts w:ascii="Times New Roman" w:hAnsi="Times New Roman" w:cs="Times New Roman"/>
                <w:i/>
                <w:iCs/>
                <w:color w:val="3B3B3A"/>
                <w:shd w:val="clear" w:color="auto" w:fill="FFFFFF"/>
              </w:rPr>
              <w:t>above</w:t>
            </w:r>
            <w:r w:rsidRPr="00E55194">
              <w:rPr>
                <w:rFonts w:ascii="Times New Roman" w:hAnsi="Times New Roman" w:cs="Times New Roman"/>
                <w:color w:val="3B3B3A"/>
                <w:shd w:val="clear" w:color="auto" w:fill="FFFFFF"/>
              </w:rPr>
              <w:t>,</w:t>
            </w:r>
            <w:r w:rsidRPr="00E55194">
              <w:rPr>
                <w:rStyle w:val="apple-converted-space"/>
                <w:rFonts w:ascii="Times New Roman" w:hAnsi="Times New Roman" w:cs="Times New Roman"/>
                <w:color w:val="3B3B3A"/>
                <w:shd w:val="clear" w:color="auto" w:fill="FFFFFF"/>
              </w:rPr>
              <w:t> </w:t>
            </w:r>
            <w:r w:rsidRPr="00E55194">
              <w:rPr>
                <w:rFonts w:ascii="Times New Roman" w:hAnsi="Times New Roman" w:cs="Times New Roman"/>
                <w:i/>
                <w:iCs/>
                <w:color w:val="3B3B3A"/>
                <w:shd w:val="clear" w:color="auto" w:fill="FFFFFF"/>
              </w:rPr>
              <w:t>below</w:t>
            </w:r>
            <w:r w:rsidRPr="00E55194">
              <w:rPr>
                <w:rFonts w:ascii="Times New Roman" w:hAnsi="Times New Roman" w:cs="Times New Roman"/>
                <w:color w:val="3B3B3A"/>
                <w:shd w:val="clear" w:color="auto" w:fill="FFFFFF"/>
              </w:rPr>
              <w:t>,</w:t>
            </w:r>
            <w:r w:rsidRPr="00E55194">
              <w:rPr>
                <w:rStyle w:val="apple-converted-space"/>
                <w:rFonts w:ascii="Times New Roman" w:hAnsi="Times New Roman" w:cs="Times New Roman"/>
                <w:color w:val="3B3B3A"/>
                <w:shd w:val="clear" w:color="auto" w:fill="FFFFFF"/>
              </w:rPr>
              <w:t> </w:t>
            </w:r>
            <w:r w:rsidRPr="00E55194">
              <w:rPr>
                <w:rFonts w:ascii="Times New Roman" w:hAnsi="Times New Roman" w:cs="Times New Roman"/>
                <w:i/>
                <w:iCs/>
                <w:color w:val="3B3B3A"/>
                <w:shd w:val="clear" w:color="auto" w:fill="FFFFFF"/>
              </w:rPr>
              <w:t>beside</w:t>
            </w:r>
            <w:r w:rsidRPr="00E55194">
              <w:rPr>
                <w:rFonts w:ascii="Times New Roman" w:hAnsi="Times New Roman" w:cs="Times New Roman"/>
                <w:color w:val="3B3B3A"/>
                <w:shd w:val="clear" w:color="auto" w:fill="FFFFFF"/>
              </w:rPr>
              <w:t>,</w:t>
            </w:r>
            <w:r w:rsidRPr="00E55194">
              <w:rPr>
                <w:rStyle w:val="apple-converted-space"/>
                <w:rFonts w:ascii="Times New Roman" w:hAnsi="Times New Roman" w:cs="Times New Roman"/>
                <w:color w:val="3B3B3A"/>
                <w:shd w:val="clear" w:color="auto" w:fill="FFFFFF"/>
              </w:rPr>
              <w:t> </w:t>
            </w:r>
            <w:r w:rsidRPr="00E55194">
              <w:rPr>
                <w:rFonts w:ascii="Times New Roman" w:hAnsi="Times New Roman" w:cs="Times New Roman"/>
                <w:i/>
                <w:iCs/>
                <w:color w:val="3B3B3A"/>
                <w:shd w:val="clear" w:color="auto" w:fill="FFFFFF"/>
              </w:rPr>
              <w:t>in front of</w:t>
            </w:r>
            <w:r w:rsidRPr="00E55194">
              <w:rPr>
                <w:rFonts w:ascii="Times New Roman" w:hAnsi="Times New Roman" w:cs="Times New Roman"/>
                <w:color w:val="3B3B3A"/>
                <w:shd w:val="clear" w:color="auto" w:fill="FFFFFF"/>
              </w:rPr>
              <w:t>,</w:t>
            </w:r>
            <w:r w:rsidRPr="00E55194">
              <w:rPr>
                <w:rStyle w:val="apple-converted-space"/>
                <w:rFonts w:ascii="Times New Roman" w:hAnsi="Times New Roman" w:cs="Times New Roman"/>
                <w:color w:val="3B3B3A"/>
                <w:shd w:val="clear" w:color="auto" w:fill="FFFFFF"/>
              </w:rPr>
              <w:t> </w:t>
            </w:r>
            <w:r w:rsidRPr="00E55194">
              <w:rPr>
                <w:rFonts w:ascii="Times New Roman" w:hAnsi="Times New Roman" w:cs="Times New Roman"/>
                <w:i/>
                <w:iCs/>
                <w:color w:val="3B3B3A"/>
                <w:shd w:val="clear" w:color="auto" w:fill="FFFFFF"/>
              </w:rPr>
              <w:t>behind</w:t>
            </w:r>
            <w:r w:rsidRPr="00E55194">
              <w:rPr>
                <w:rFonts w:ascii="Times New Roman" w:hAnsi="Times New Roman" w:cs="Times New Roman"/>
                <w:color w:val="3B3B3A"/>
                <w:shd w:val="clear" w:color="auto" w:fill="FFFFFF"/>
              </w:rPr>
              <w:t>, and</w:t>
            </w:r>
            <w:r w:rsidRPr="00E55194">
              <w:rPr>
                <w:rStyle w:val="apple-converted-space"/>
                <w:rFonts w:ascii="Times New Roman" w:hAnsi="Times New Roman" w:cs="Times New Roman"/>
                <w:color w:val="3B3B3A"/>
                <w:shd w:val="clear" w:color="auto" w:fill="FFFFFF"/>
              </w:rPr>
              <w:t> </w:t>
            </w:r>
            <w:r w:rsidRPr="00E55194">
              <w:rPr>
                <w:rFonts w:ascii="Times New Roman" w:hAnsi="Times New Roman" w:cs="Times New Roman"/>
                <w:i/>
                <w:iCs/>
                <w:color w:val="3B3B3A"/>
                <w:shd w:val="clear" w:color="auto" w:fill="FFFFFF"/>
              </w:rPr>
              <w:t>next to</w:t>
            </w:r>
            <w:r w:rsidRPr="00E55194">
              <w:rPr>
                <w:rFonts w:ascii="Times New Roman" w:hAnsi="Times New Roman" w:cs="Times New Roman"/>
                <w:color w:val="3B3B3A"/>
                <w:shd w:val="clear" w:color="auto" w:fill="FFFFFF"/>
              </w:rPr>
              <w:t>.</w:t>
            </w:r>
          </w:p>
        </w:tc>
        <w:tc>
          <w:tcPr>
            <w:tcW w:w="540" w:type="dxa"/>
            <w:textDirection w:val="btLr"/>
          </w:tcPr>
          <w:p w14:paraId="04B43F13" w14:textId="77777777" w:rsidR="00FE2962" w:rsidRPr="00E55194" w:rsidRDefault="00FE2962" w:rsidP="00EC0F52">
            <w:pPr>
              <w:ind w:left="113" w:right="113"/>
              <w:rPr>
                <w:rFonts w:ascii="Times New Roman" w:hAnsi="Times New Roman" w:cs="Times New Roman"/>
              </w:rPr>
            </w:pPr>
            <w:r w:rsidRPr="00E55194">
              <w:rPr>
                <w:rFonts w:ascii="Times New Roman" w:hAnsi="Times New Roman" w:cs="Times New Roman"/>
                <w:b/>
                <w:color w:val="3B3B3A"/>
                <w:shd w:val="clear" w:color="auto" w:fill="FFFFFF"/>
              </w:rPr>
              <w:t>K.G.2</w:t>
            </w:r>
            <w:r w:rsidRPr="00E55194">
              <w:rPr>
                <w:rFonts w:ascii="Times New Roman" w:hAnsi="Times New Roman" w:cs="Times New Roman"/>
                <w:color w:val="3B3B3A"/>
                <w:shd w:val="clear" w:color="auto" w:fill="FFFFFF"/>
              </w:rPr>
              <w:t xml:space="preserve"> Correctly name shapes regardless of their orientations or overall size.</w:t>
            </w:r>
          </w:p>
        </w:tc>
        <w:tc>
          <w:tcPr>
            <w:tcW w:w="540" w:type="dxa"/>
            <w:textDirection w:val="btLr"/>
          </w:tcPr>
          <w:p w14:paraId="11E47F31" w14:textId="77777777" w:rsidR="00FE2962" w:rsidRPr="00E55194" w:rsidRDefault="00FE2962" w:rsidP="00EC0F52">
            <w:pPr>
              <w:ind w:left="113" w:right="113"/>
              <w:rPr>
                <w:rFonts w:ascii="Times New Roman" w:hAnsi="Times New Roman" w:cs="Times New Roman"/>
              </w:rPr>
            </w:pPr>
            <w:r w:rsidRPr="00E55194">
              <w:rPr>
                <w:rFonts w:ascii="Times New Roman" w:hAnsi="Times New Roman" w:cs="Times New Roman"/>
                <w:b/>
                <w:color w:val="3B3B3A"/>
                <w:shd w:val="clear" w:color="auto" w:fill="FFFFFF"/>
              </w:rPr>
              <w:t>K.G.3</w:t>
            </w:r>
            <w:r w:rsidRPr="00E55194">
              <w:rPr>
                <w:rFonts w:ascii="Times New Roman" w:hAnsi="Times New Roman" w:cs="Times New Roman"/>
                <w:color w:val="3B3B3A"/>
                <w:shd w:val="clear" w:color="auto" w:fill="FFFFFF"/>
              </w:rPr>
              <w:t xml:space="preserve"> Identify shapes as two-dimensional (lying in a plane, “flat”) or three-dimensional (“solid”).</w:t>
            </w:r>
          </w:p>
        </w:tc>
        <w:tc>
          <w:tcPr>
            <w:tcW w:w="720" w:type="dxa"/>
            <w:textDirection w:val="btLr"/>
          </w:tcPr>
          <w:p w14:paraId="05F032A0" w14:textId="77777777" w:rsidR="00FE2962" w:rsidRPr="00E55194" w:rsidRDefault="00FE2962" w:rsidP="009A6D78">
            <w:pPr>
              <w:ind w:left="113" w:right="113"/>
              <w:rPr>
                <w:rFonts w:ascii="Times New Roman" w:hAnsi="Times New Roman" w:cs="Times New Roman"/>
              </w:rPr>
            </w:pPr>
            <w:r w:rsidRPr="00E55194">
              <w:rPr>
                <w:rFonts w:ascii="Times New Roman" w:hAnsi="Times New Roman" w:cs="Times New Roman"/>
                <w:b/>
                <w:color w:val="3B3B3A"/>
                <w:shd w:val="clear" w:color="auto" w:fill="FFFFFF"/>
              </w:rPr>
              <w:t>K.G.4</w:t>
            </w:r>
            <w:r w:rsidRPr="00E55194">
              <w:rPr>
                <w:rFonts w:ascii="Times New Roman" w:hAnsi="Times New Roman" w:cs="Times New Roman"/>
                <w:color w:val="3B3B3A"/>
                <w:shd w:val="clear" w:color="auto" w:fill="FFFFFF"/>
              </w:rPr>
              <w:t xml:space="preserve"> Analyze and compare two- and three-dimensional shapes, in different sizes and orientations, using informal language to describe their similarities, differences, parts and other attributes.</w:t>
            </w:r>
          </w:p>
        </w:tc>
        <w:tc>
          <w:tcPr>
            <w:tcW w:w="450" w:type="dxa"/>
            <w:textDirection w:val="btLr"/>
          </w:tcPr>
          <w:p w14:paraId="6AD2E3F6" w14:textId="77777777" w:rsidR="00FE2962" w:rsidRPr="00E55194" w:rsidRDefault="00FE2962" w:rsidP="009A6D78">
            <w:pPr>
              <w:ind w:left="113" w:right="113"/>
              <w:rPr>
                <w:rFonts w:ascii="Times New Roman" w:hAnsi="Times New Roman" w:cs="Times New Roman"/>
              </w:rPr>
            </w:pPr>
            <w:r w:rsidRPr="00E55194">
              <w:rPr>
                <w:rFonts w:ascii="Times New Roman" w:hAnsi="Times New Roman" w:cs="Times New Roman"/>
                <w:b/>
                <w:color w:val="3B3B3A"/>
                <w:shd w:val="clear" w:color="auto" w:fill="FFFFFF"/>
              </w:rPr>
              <w:t>K.G.5</w:t>
            </w:r>
            <w:r w:rsidRPr="00E55194">
              <w:rPr>
                <w:rFonts w:ascii="Times New Roman" w:hAnsi="Times New Roman" w:cs="Times New Roman"/>
                <w:color w:val="3B3B3A"/>
                <w:shd w:val="clear" w:color="auto" w:fill="FFFFFF"/>
              </w:rPr>
              <w:t xml:space="preserve"> Model shapes in the world by building shapes from components and drawing shapes.</w:t>
            </w:r>
          </w:p>
        </w:tc>
        <w:tc>
          <w:tcPr>
            <w:tcW w:w="540" w:type="dxa"/>
            <w:textDirection w:val="btLr"/>
          </w:tcPr>
          <w:p w14:paraId="37804B47" w14:textId="77777777" w:rsidR="00FE2962" w:rsidRPr="00E55194" w:rsidRDefault="00FE2962" w:rsidP="00EC0F52">
            <w:pPr>
              <w:ind w:left="113" w:right="113"/>
              <w:rPr>
                <w:rFonts w:ascii="Times New Roman" w:hAnsi="Times New Roman" w:cs="Times New Roman"/>
              </w:rPr>
            </w:pPr>
            <w:r w:rsidRPr="00E55194">
              <w:rPr>
                <w:rFonts w:ascii="Times New Roman" w:hAnsi="Times New Roman" w:cs="Times New Roman"/>
                <w:b/>
                <w:color w:val="3B3B3A"/>
                <w:shd w:val="clear" w:color="auto" w:fill="FFFFFF"/>
              </w:rPr>
              <w:t>K.G.6</w:t>
            </w:r>
            <w:r w:rsidRPr="00E55194">
              <w:rPr>
                <w:rFonts w:ascii="Times New Roman" w:hAnsi="Times New Roman" w:cs="Times New Roman"/>
                <w:color w:val="3B3B3A"/>
                <w:shd w:val="clear" w:color="auto" w:fill="FFFFFF"/>
              </w:rPr>
              <w:t xml:space="preserve"> Compose simple shapes to form larger shapes.</w:t>
            </w:r>
          </w:p>
        </w:tc>
      </w:tr>
    </w:tbl>
    <w:tbl>
      <w:tblPr>
        <w:tblStyle w:val="TableGrid"/>
        <w:tblW w:w="0" w:type="auto"/>
        <w:tblLook w:val="04A0" w:firstRow="1" w:lastRow="0" w:firstColumn="1" w:lastColumn="0" w:noHBand="0" w:noVBand="1"/>
      </w:tblPr>
      <w:tblGrid>
        <w:gridCol w:w="10908"/>
        <w:gridCol w:w="10908"/>
      </w:tblGrid>
      <w:tr w:rsidR="00F0056E" w:rsidRPr="00EE3287" w14:paraId="4E451A42" w14:textId="77777777" w:rsidTr="00B31729">
        <w:tc>
          <w:tcPr>
            <w:tcW w:w="21816" w:type="dxa"/>
            <w:gridSpan w:val="2"/>
          </w:tcPr>
          <w:p w14:paraId="30DC52F0" w14:textId="77777777" w:rsidR="00F0056E" w:rsidRPr="00EE3287" w:rsidRDefault="00F0056E" w:rsidP="00B31729">
            <w:pPr>
              <w:jc w:val="center"/>
              <w:rPr>
                <w:rFonts w:ascii="Times New Roman" w:hAnsi="Times New Roman" w:cs="Times New Roman"/>
                <w:b/>
                <w:sz w:val="36"/>
                <w:szCs w:val="36"/>
              </w:rPr>
            </w:pPr>
          </w:p>
          <w:p w14:paraId="0F668334" w14:textId="77777777" w:rsidR="00F0056E" w:rsidRPr="00EE3287" w:rsidRDefault="00F0056E" w:rsidP="00B31729">
            <w:pPr>
              <w:jc w:val="center"/>
              <w:rPr>
                <w:rFonts w:ascii="Times New Roman" w:hAnsi="Times New Roman" w:cs="Times New Roman"/>
                <w:b/>
                <w:sz w:val="48"/>
                <w:szCs w:val="48"/>
              </w:rPr>
            </w:pPr>
            <w:r w:rsidRPr="00EE3287">
              <w:rPr>
                <w:rFonts w:ascii="Times New Roman" w:hAnsi="Times New Roman" w:cs="Times New Roman"/>
                <w:b/>
                <w:sz w:val="48"/>
                <w:szCs w:val="48"/>
              </w:rPr>
              <w:t>Standards of Mathematical Practice</w:t>
            </w:r>
          </w:p>
          <w:p w14:paraId="6AC41657" w14:textId="77777777" w:rsidR="00F0056E" w:rsidRPr="00EE3287" w:rsidRDefault="00F0056E" w:rsidP="00B31729">
            <w:pPr>
              <w:jc w:val="center"/>
              <w:rPr>
                <w:rFonts w:ascii="Times New Roman" w:hAnsi="Times New Roman" w:cs="Times New Roman"/>
                <w:i/>
                <w:sz w:val="36"/>
                <w:szCs w:val="36"/>
              </w:rPr>
            </w:pPr>
            <w:r w:rsidRPr="00EE3287">
              <w:rPr>
                <w:rFonts w:ascii="Times New Roman" w:hAnsi="Times New Roman" w:cs="Times New Roman"/>
                <w:i/>
                <w:sz w:val="36"/>
                <w:szCs w:val="36"/>
              </w:rPr>
              <w:t>These standards should be integrated throughout teaching and learning of the content standards of the Common Core State Standards.</w:t>
            </w:r>
          </w:p>
          <w:p w14:paraId="7F99E723" w14:textId="77777777" w:rsidR="00F0056E" w:rsidRPr="00EE3287" w:rsidRDefault="00F0056E" w:rsidP="00B31729">
            <w:pPr>
              <w:jc w:val="center"/>
              <w:rPr>
                <w:rFonts w:ascii="Times New Roman" w:hAnsi="Times New Roman" w:cs="Times New Roman"/>
                <w:i/>
                <w:sz w:val="36"/>
                <w:szCs w:val="36"/>
              </w:rPr>
            </w:pPr>
          </w:p>
        </w:tc>
      </w:tr>
      <w:tr w:rsidR="00F0056E" w:rsidRPr="00EE3287" w14:paraId="2236FE98" w14:textId="77777777" w:rsidTr="00B31729">
        <w:tc>
          <w:tcPr>
            <w:tcW w:w="10908" w:type="dxa"/>
          </w:tcPr>
          <w:p w14:paraId="4C0D2939" w14:textId="77777777" w:rsidR="00F0056E" w:rsidRPr="00EE3287" w:rsidRDefault="00F0056E" w:rsidP="00B31729">
            <w:pPr>
              <w:pStyle w:val="ListParagraph"/>
              <w:numPr>
                <w:ilvl w:val="0"/>
                <w:numId w:val="1"/>
              </w:numPr>
              <w:rPr>
                <w:rFonts w:ascii="Times New Roman" w:hAnsi="Times New Roman" w:cs="Times New Roman"/>
                <w:sz w:val="36"/>
                <w:szCs w:val="36"/>
              </w:rPr>
            </w:pPr>
            <w:r w:rsidRPr="00EE3287">
              <w:rPr>
                <w:rFonts w:ascii="Times New Roman" w:hAnsi="Times New Roman" w:cs="Times New Roman"/>
                <w:sz w:val="36"/>
                <w:szCs w:val="36"/>
              </w:rPr>
              <w:t>Make sense of problems and persevere in solving them.</w:t>
            </w:r>
          </w:p>
        </w:tc>
        <w:tc>
          <w:tcPr>
            <w:tcW w:w="10908" w:type="dxa"/>
          </w:tcPr>
          <w:p w14:paraId="2FF341FB" w14:textId="77777777" w:rsidR="00F0056E" w:rsidRPr="00EE3287" w:rsidRDefault="00F0056E" w:rsidP="00B31729">
            <w:pPr>
              <w:pStyle w:val="ListParagraph"/>
              <w:numPr>
                <w:ilvl w:val="0"/>
                <w:numId w:val="1"/>
              </w:numPr>
              <w:rPr>
                <w:rFonts w:ascii="Times New Roman" w:hAnsi="Times New Roman" w:cs="Times New Roman"/>
                <w:sz w:val="36"/>
                <w:szCs w:val="36"/>
              </w:rPr>
            </w:pPr>
            <w:r w:rsidRPr="00EE3287">
              <w:rPr>
                <w:rFonts w:ascii="Times New Roman" w:hAnsi="Times New Roman" w:cs="Times New Roman"/>
                <w:sz w:val="36"/>
                <w:szCs w:val="36"/>
              </w:rPr>
              <w:t>Reason abstractly and quantitatively.</w:t>
            </w:r>
          </w:p>
        </w:tc>
      </w:tr>
      <w:tr w:rsidR="00F0056E" w:rsidRPr="00EE3287" w14:paraId="2295B5BA" w14:textId="77777777" w:rsidTr="00B31729">
        <w:tc>
          <w:tcPr>
            <w:tcW w:w="10908" w:type="dxa"/>
          </w:tcPr>
          <w:p w14:paraId="32D1E0D7" w14:textId="77777777" w:rsidR="00F0056E" w:rsidRPr="00EE3287" w:rsidRDefault="00F0056E" w:rsidP="00B31729">
            <w:pPr>
              <w:pStyle w:val="ListParagraph"/>
              <w:numPr>
                <w:ilvl w:val="0"/>
                <w:numId w:val="1"/>
              </w:numPr>
              <w:rPr>
                <w:rFonts w:ascii="Times New Roman" w:hAnsi="Times New Roman" w:cs="Times New Roman"/>
                <w:sz w:val="36"/>
                <w:szCs w:val="36"/>
              </w:rPr>
            </w:pPr>
            <w:r w:rsidRPr="00EE3287">
              <w:rPr>
                <w:rFonts w:ascii="Times New Roman" w:hAnsi="Times New Roman" w:cs="Times New Roman"/>
                <w:sz w:val="36"/>
                <w:szCs w:val="36"/>
              </w:rPr>
              <w:t>Construct viable arguments and critique the reasoning of others.</w:t>
            </w:r>
          </w:p>
        </w:tc>
        <w:tc>
          <w:tcPr>
            <w:tcW w:w="10908" w:type="dxa"/>
          </w:tcPr>
          <w:p w14:paraId="38AB66DB" w14:textId="77777777" w:rsidR="00F0056E" w:rsidRPr="00EE3287" w:rsidRDefault="00F0056E" w:rsidP="00B3172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Model with mathematics.</w:t>
            </w:r>
          </w:p>
        </w:tc>
      </w:tr>
      <w:tr w:rsidR="00F0056E" w:rsidRPr="00EE3287" w14:paraId="716830A7" w14:textId="77777777" w:rsidTr="00B31729">
        <w:tc>
          <w:tcPr>
            <w:tcW w:w="10908" w:type="dxa"/>
          </w:tcPr>
          <w:p w14:paraId="64697610" w14:textId="77777777" w:rsidR="00F0056E" w:rsidRPr="00EE3287" w:rsidRDefault="00F0056E" w:rsidP="00B3172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Use appropriate tools strategically.</w:t>
            </w:r>
          </w:p>
        </w:tc>
        <w:tc>
          <w:tcPr>
            <w:tcW w:w="10908" w:type="dxa"/>
          </w:tcPr>
          <w:p w14:paraId="3CE32751" w14:textId="77777777" w:rsidR="00F0056E" w:rsidRPr="00EE3287" w:rsidRDefault="00F0056E" w:rsidP="00B3172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Attend to precision.</w:t>
            </w:r>
          </w:p>
        </w:tc>
      </w:tr>
      <w:tr w:rsidR="00F0056E" w:rsidRPr="00EE3287" w14:paraId="3E1FFB61" w14:textId="77777777" w:rsidTr="00B31729">
        <w:tc>
          <w:tcPr>
            <w:tcW w:w="10908" w:type="dxa"/>
          </w:tcPr>
          <w:p w14:paraId="451F7BE4" w14:textId="77777777" w:rsidR="00F0056E" w:rsidRPr="00EE3287" w:rsidRDefault="00F0056E" w:rsidP="00B3172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 xml:space="preserve">Look for and make use of structure. </w:t>
            </w:r>
          </w:p>
        </w:tc>
        <w:tc>
          <w:tcPr>
            <w:tcW w:w="10908" w:type="dxa"/>
          </w:tcPr>
          <w:p w14:paraId="63E0B22B" w14:textId="77777777" w:rsidR="00F0056E" w:rsidRPr="00EE3287" w:rsidRDefault="00F0056E" w:rsidP="00B3172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Look for and express regularity in repeated reasoning.</w:t>
            </w:r>
          </w:p>
        </w:tc>
      </w:tr>
    </w:tbl>
    <w:p w14:paraId="6BFB9752" w14:textId="77777777" w:rsidR="00F0056E" w:rsidRDefault="00F0056E" w:rsidP="00F0056E">
      <w:pPr>
        <w:rPr>
          <w:sz w:val="36"/>
          <w:szCs w:val="36"/>
        </w:rPr>
      </w:pPr>
    </w:p>
    <w:tbl>
      <w:tblPr>
        <w:tblStyle w:val="TableGrid"/>
        <w:tblW w:w="0" w:type="auto"/>
        <w:tblLook w:val="04A0" w:firstRow="1" w:lastRow="0" w:firstColumn="1" w:lastColumn="0" w:noHBand="0" w:noVBand="1"/>
      </w:tblPr>
      <w:tblGrid>
        <w:gridCol w:w="21816"/>
      </w:tblGrid>
      <w:tr w:rsidR="00F0056E" w:rsidRPr="00EE3287" w14:paraId="3E172CF9" w14:textId="77777777" w:rsidTr="00B31729">
        <w:tc>
          <w:tcPr>
            <w:tcW w:w="21816" w:type="dxa"/>
          </w:tcPr>
          <w:p w14:paraId="2DE911E3" w14:textId="77777777" w:rsidR="00F0056E" w:rsidRPr="00EE3287" w:rsidRDefault="00F0056E" w:rsidP="00B31729">
            <w:pPr>
              <w:jc w:val="center"/>
              <w:rPr>
                <w:rFonts w:ascii="Times New Roman" w:hAnsi="Times New Roman" w:cs="Times New Roman"/>
                <w:b/>
                <w:sz w:val="36"/>
                <w:szCs w:val="36"/>
              </w:rPr>
            </w:pPr>
          </w:p>
          <w:p w14:paraId="615FF6EC" w14:textId="77777777" w:rsidR="00F0056E" w:rsidRPr="00EE3287" w:rsidRDefault="00F0056E" w:rsidP="00B31729">
            <w:pPr>
              <w:jc w:val="center"/>
              <w:rPr>
                <w:rFonts w:ascii="Times New Roman" w:hAnsi="Times New Roman" w:cs="Times New Roman"/>
                <w:b/>
                <w:sz w:val="48"/>
                <w:szCs w:val="48"/>
              </w:rPr>
            </w:pPr>
            <w:r w:rsidRPr="00EE3287">
              <w:rPr>
                <w:rFonts w:ascii="Times New Roman" w:hAnsi="Times New Roman" w:cs="Times New Roman"/>
                <w:b/>
                <w:sz w:val="48"/>
                <w:szCs w:val="48"/>
              </w:rPr>
              <w:t>Critical Areas of Focus</w:t>
            </w:r>
          </w:p>
          <w:p w14:paraId="3990A42F" w14:textId="77777777" w:rsidR="00F0056E" w:rsidRPr="00EE3287" w:rsidRDefault="00F0056E" w:rsidP="00B31729">
            <w:pPr>
              <w:jc w:val="center"/>
              <w:rPr>
                <w:rFonts w:ascii="Times New Roman" w:hAnsi="Times New Roman" w:cs="Times New Roman"/>
                <w:i/>
                <w:sz w:val="36"/>
                <w:szCs w:val="36"/>
              </w:rPr>
            </w:pPr>
            <w:r w:rsidRPr="00EE3287">
              <w:rPr>
                <w:rFonts w:ascii="Times New Roman" w:hAnsi="Times New Roman" w:cs="Times New Roman"/>
                <w:i/>
                <w:sz w:val="36"/>
                <w:szCs w:val="36"/>
              </w:rPr>
              <w:t>With full implementation of the Common Core State Standards, instructional time should focus on</w:t>
            </w:r>
            <w:r w:rsidR="004C692D">
              <w:rPr>
                <w:rFonts w:ascii="Times New Roman" w:hAnsi="Times New Roman" w:cs="Times New Roman"/>
                <w:i/>
                <w:sz w:val="36"/>
                <w:szCs w:val="36"/>
              </w:rPr>
              <w:t xml:space="preserve"> two</w:t>
            </w:r>
            <w:r>
              <w:rPr>
                <w:rFonts w:ascii="Times New Roman" w:hAnsi="Times New Roman" w:cs="Times New Roman"/>
                <w:i/>
                <w:sz w:val="36"/>
                <w:szCs w:val="36"/>
              </w:rPr>
              <w:t xml:space="preserve"> </w:t>
            </w:r>
            <w:r w:rsidRPr="00EE3287">
              <w:rPr>
                <w:rFonts w:ascii="Times New Roman" w:hAnsi="Times New Roman" w:cs="Times New Roman"/>
                <w:i/>
                <w:sz w:val="36"/>
                <w:szCs w:val="36"/>
              </w:rPr>
              <w:t>critical areas:</w:t>
            </w:r>
          </w:p>
          <w:p w14:paraId="7CF780DA" w14:textId="77777777" w:rsidR="00F0056E" w:rsidRPr="00EE3287" w:rsidRDefault="00F0056E" w:rsidP="00B31729">
            <w:pPr>
              <w:jc w:val="center"/>
              <w:rPr>
                <w:rFonts w:ascii="Times New Roman" w:hAnsi="Times New Roman" w:cs="Times New Roman"/>
                <w:i/>
                <w:sz w:val="36"/>
                <w:szCs w:val="36"/>
              </w:rPr>
            </w:pPr>
          </w:p>
        </w:tc>
      </w:tr>
      <w:tr w:rsidR="00F0056E" w:rsidRPr="00EE3287" w14:paraId="1BF09DAB" w14:textId="77777777" w:rsidTr="00B31729">
        <w:tc>
          <w:tcPr>
            <w:tcW w:w="21816" w:type="dxa"/>
          </w:tcPr>
          <w:p w14:paraId="1A251703" w14:textId="77777777" w:rsidR="00F0056E" w:rsidRPr="00F0056E" w:rsidRDefault="004C692D" w:rsidP="00F0056E">
            <w:pPr>
              <w:pStyle w:val="Default"/>
              <w:numPr>
                <w:ilvl w:val="0"/>
                <w:numId w:val="4"/>
              </w:numPr>
              <w:rPr>
                <w:rFonts w:ascii="Times New Roman" w:hAnsi="Times New Roman" w:cs="Times New Roman"/>
                <w:sz w:val="36"/>
                <w:szCs w:val="36"/>
              </w:rPr>
            </w:pPr>
            <w:r>
              <w:rPr>
                <w:rFonts w:ascii="Times New Roman" w:hAnsi="Times New Roman" w:cs="Times New Roman"/>
                <w:sz w:val="36"/>
                <w:szCs w:val="36"/>
              </w:rPr>
              <w:t>Representing, relating, and operating on whole numbers, initially with sets of objects</w:t>
            </w:r>
          </w:p>
        </w:tc>
      </w:tr>
      <w:tr w:rsidR="00F0056E" w:rsidRPr="00EE3287" w14:paraId="5EA671B8" w14:textId="77777777" w:rsidTr="00B31729">
        <w:tc>
          <w:tcPr>
            <w:tcW w:w="21816" w:type="dxa"/>
          </w:tcPr>
          <w:p w14:paraId="78DD58D9" w14:textId="77777777" w:rsidR="00F0056E" w:rsidRPr="00F0056E" w:rsidRDefault="004C692D" w:rsidP="00F0056E">
            <w:pPr>
              <w:pStyle w:val="Default"/>
              <w:numPr>
                <w:ilvl w:val="0"/>
                <w:numId w:val="4"/>
              </w:numPr>
              <w:rPr>
                <w:rFonts w:ascii="Times New Roman" w:hAnsi="Times New Roman" w:cs="Times New Roman"/>
                <w:sz w:val="36"/>
                <w:szCs w:val="36"/>
              </w:rPr>
            </w:pPr>
            <w:r>
              <w:rPr>
                <w:rFonts w:ascii="Times New Roman" w:hAnsi="Times New Roman" w:cs="Times New Roman"/>
                <w:sz w:val="36"/>
                <w:szCs w:val="36"/>
              </w:rPr>
              <w:t>Describing shapes and space</w:t>
            </w:r>
          </w:p>
        </w:tc>
      </w:tr>
    </w:tbl>
    <w:p w14:paraId="32658779" w14:textId="77777777" w:rsidR="00F0056E" w:rsidRDefault="00F0056E" w:rsidP="00F0056E"/>
    <w:tbl>
      <w:tblPr>
        <w:tblStyle w:val="TableGrid"/>
        <w:tblW w:w="0" w:type="auto"/>
        <w:tblInd w:w="9270" w:type="dxa"/>
        <w:tblLook w:val="04A0" w:firstRow="1" w:lastRow="0" w:firstColumn="1" w:lastColumn="0" w:noHBand="0" w:noVBand="1"/>
      </w:tblPr>
      <w:tblGrid>
        <w:gridCol w:w="3078"/>
      </w:tblGrid>
      <w:tr w:rsidR="00F0056E" w14:paraId="49846628" w14:textId="77777777" w:rsidTr="00B31729">
        <w:tc>
          <w:tcPr>
            <w:tcW w:w="3078" w:type="dxa"/>
          </w:tcPr>
          <w:p w14:paraId="7C0AE872" w14:textId="77777777" w:rsidR="00F0056E" w:rsidRPr="00EE3287" w:rsidRDefault="00F0056E" w:rsidP="00B31729">
            <w:pPr>
              <w:jc w:val="center"/>
              <w:rPr>
                <w:rFonts w:ascii="Times New Roman" w:hAnsi="Times New Roman" w:cs="Times New Roman"/>
                <w:b/>
                <w:sz w:val="36"/>
                <w:szCs w:val="36"/>
              </w:rPr>
            </w:pPr>
            <w:r w:rsidRPr="00EE3287">
              <w:rPr>
                <w:rFonts w:ascii="Times New Roman" w:hAnsi="Times New Roman" w:cs="Times New Roman"/>
                <w:b/>
                <w:sz w:val="36"/>
                <w:szCs w:val="36"/>
              </w:rPr>
              <w:t>Cluster Key</w:t>
            </w:r>
          </w:p>
        </w:tc>
      </w:tr>
      <w:tr w:rsidR="00F0056E" w14:paraId="2662A0B2" w14:textId="77777777" w:rsidTr="00B31729">
        <w:tc>
          <w:tcPr>
            <w:tcW w:w="3078" w:type="dxa"/>
            <w:shd w:val="clear" w:color="auto" w:fill="00B050"/>
          </w:tcPr>
          <w:p w14:paraId="774FF966" w14:textId="77777777" w:rsidR="00F0056E" w:rsidRPr="00EE3287" w:rsidRDefault="00F0056E" w:rsidP="00B31729">
            <w:pPr>
              <w:rPr>
                <w:rFonts w:ascii="Times New Roman" w:hAnsi="Times New Roman" w:cs="Times New Roman"/>
                <w:color w:val="000000"/>
                <w:sz w:val="36"/>
                <w:szCs w:val="36"/>
              </w:rPr>
            </w:pPr>
            <w:r w:rsidRPr="00EE3287">
              <w:rPr>
                <w:rFonts w:ascii="Times New Roman" w:hAnsi="Times New Roman" w:cs="Times New Roman"/>
                <w:color w:val="000000"/>
                <w:sz w:val="36"/>
                <w:szCs w:val="36"/>
              </w:rPr>
              <w:t xml:space="preserve">Major Cluster </w:t>
            </w:r>
          </w:p>
          <w:p w14:paraId="521FBB56" w14:textId="77777777" w:rsidR="00F0056E" w:rsidRPr="00EE3287" w:rsidRDefault="00F0056E" w:rsidP="00B31729">
            <w:pPr>
              <w:rPr>
                <w:rFonts w:ascii="Times New Roman" w:hAnsi="Times New Roman" w:cs="Times New Roman"/>
                <w:sz w:val="36"/>
                <w:szCs w:val="36"/>
              </w:rPr>
            </w:pPr>
            <w:r w:rsidRPr="00EE3287">
              <w:rPr>
                <w:rFonts w:ascii="Times New Roman" w:hAnsi="Times New Roman" w:cs="Times New Roman"/>
                <w:color w:val="000000"/>
                <w:sz w:val="36"/>
                <w:szCs w:val="36"/>
              </w:rPr>
              <w:t>(at least 75% of instructional time)</w:t>
            </w:r>
          </w:p>
        </w:tc>
      </w:tr>
      <w:tr w:rsidR="00F0056E" w14:paraId="25354AFC" w14:textId="77777777" w:rsidTr="00B31729">
        <w:tc>
          <w:tcPr>
            <w:tcW w:w="3078" w:type="dxa"/>
            <w:shd w:val="clear" w:color="auto" w:fill="00B0F0"/>
          </w:tcPr>
          <w:p w14:paraId="30BB86F6" w14:textId="77777777" w:rsidR="00F0056E" w:rsidRPr="00EE3287" w:rsidRDefault="00F0056E" w:rsidP="00B31729">
            <w:pPr>
              <w:rPr>
                <w:rFonts w:ascii="Times New Roman" w:hAnsi="Times New Roman" w:cs="Times New Roman"/>
                <w:sz w:val="36"/>
                <w:szCs w:val="36"/>
              </w:rPr>
            </w:pPr>
            <w:r w:rsidRPr="00EE3287">
              <w:rPr>
                <w:rFonts w:ascii="Times New Roman" w:hAnsi="Times New Roman" w:cs="Times New Roman"/>
                <w:sz w:val="36"/>
                <w:szCs w:val="36"/>
              </w:rPr>
              <w:t>Supporting Cluster</w:t>
            </w:r>
          </w:p>
        </w:tc>
      </w:tr>
      <w:tr w:rsidR="00F0056E" w14:paraId="3FBF5EC1" w14:textId="77777777" w:rsidTr="00B31729">
        <w:tc>
          <w:tcPr>
            <w:tcW w:w="3078" w:type="dxa"/>
            <w:shd w:val="clear" w:color="auto" w:fill="FFFF00"/>
          </w:tcPr>
          <w:p w14:paraId="088A6132" w14:textId="77777777" w:rsidR="00F0056E" w:rsidRPr="00EE3287" w:rsidRDefault="00F0056E" w:rsidP="00B31729">
            <w:pPr>
              <w:rPr>
                <w:rFonts w:ascii="Times New Roman" w:hAnsi="Times New Roman" w:cs="Times New Roman"/>
                <w:sz w:val="36"/>
                <w:szCs w:val="36"/>
              </w:rPr>
            </w:pPr>
            <w:r w:rsidRPr="00EE3287">
              <w:rPr>
                <w:rFonts w:ascii="Times New Roman" w:hAnsi="Times New Roman" w:cs="Times New Roman"/>
                <w:sz w:val="36"/>
                <w:szCs w:val="36"/>
              </w:rPr>
              <w:t>Additional Cluster</w:t>
            </w:r>
          </w:p>
        </w:tc>
      </w:tr>
    </w:tbl>
    <w:p w14:paraId="2BA2F6AB" w14:textId="77777777" w:rsidR="003A75C8" w:rsidRDefault="003A75C8" w:rsidP="004D6863"/>
    <w:sectPr w:rsidR="003A75C8" w:rsidSect="0083518C">
      <w:headerReference w:type="default" r:id="rId9"/>
      <w:footerReference w:type="default" r:id="rId10"/>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EF585" w14:textId="77777777" w:rsidR="00FB76E2" w:rsidRDefault="00FB76E2" w:rsidP="004D6863">
      <w:pPr>
        <w:spacing w:after="0" w:line="240" w:lineRule="auto"/>
      </w:pPr>
      <w:r>
        <w:separator/>
      </w:r>
    </w:p>
  </w:endnote>
  <w:endnote w:type="continuationSeparator" w:id="0">
    <w:p w14:paraId="30DF6C6D" w14:textId="77777777" w:rsidR="00FB76E2" w:rsidRDefault="00FB76E2" w:rsidP="004D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F9785" w14:textId="77777777" w:rsidR="004D6863" w:rsidRPr="00E10685" w:rsidRDefault="00F0056E">
    <w:pPr>
      <w:pStyle w:val="Footer"/>
      <w:rPr>
        <w:rFonts w:ascii="Times New Roman" w:hAnsi="Times New Roman" w:cs="Times New Roman"/>
        <w:sz w:val="20"/>
        <w:szCs w:val="20"/>
      </w:rPr>
    </w:pPr>
    <w:r w:rsidRPr="00F0056E">
      <w:rPr>
        <w:rFonts w:ascii="Times New Roman" w:hAnsi="Times New Roman" w:cs="Times New Roman"/>
        <w:i/>
        <w:noProof/>
        <w:sz w:val="20"/>
        <w:szCs w:val="20"/>
      </w:rPr>
      <w:drawing>
        <wp:inline distT="0" distB="0" distL="0" distR="0" wp14:anchorId="561F4BDC" wp14:editId="09AE21B3">
          <wp:extent cx="1365250" cy="565150"/>
          <wp:effectExtent l="19050" t="0" r="6350" b="0"/>
          <wp:docPr id="3" name="Picture 1" descr="C:\Documents and Settings\sklinger\Desktop\My Documents\Admi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linger\Desktop\My Documents\Admin\logo.gif"/>
                  <pic:cNvPicPr>
                    <a:picLocks noChangeAspect="1" noChangeArrowheads="1"/>
                  </pic:cNvPicPr>
                </pic:nvPicPr>
                <pic:blipFill>
                  <a:blip r:embed="rId1" cstate="print"/>
                  <a:srcRect/>
                  <a:stretch>
                    <a:fillRect/>
                  </a:stretch>
                </pic:blipFill>
                <pic:spPr bwMode="auto">
                  <a:xfrm>
                    <a:off x="0" y="0"/>
                    <a:ext cx="1365250" cy="565150"/>
                  </a:xfrm>
                  <a:prstGeom prst="rect">
                    <a:avLst/>
                  </a:prstGeom>
                  <a:noFill/>
                  <a:ln w="9525">
                    <a:noFill/>
                    <a:miter lim="800000"/>
                    <a:headEnd/>
                    <a:tailEnd/>
                  </a:ln>
                </pic:spPr>
              </pic:pic>
            </a:graphicData>
          </a:graphic>
        </wp:inline>
      </w:drawing>
    </w:r>
    <w:r w:rsidR="004D6863" w:rsidRPr="00E10685">
      <w:rPr>
        <w:rFonts w:ascii="Times New Roman" w:hAnsi="Times New Roman" w:cs="Times New Roman"/>
        <w:i/>
        <w:sz w:val="20"/>
        <w:szCs w:val="20"/>
      </w:rPr>
      <w:t>Revised June 2013</w:t>
    </w:r>
  </w:p>
  <w:p w14:paraId="4924BAFB" w14:textId="77777777" w:rsidR="004D6863" w:rsidRDefault="004D68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DCED2" w14:textId="77777777" w:rsidR="00FB76E2" w:rsidRDefault="00FB76E2" w:rsidP="004D6863">
      <w:pPr>
        <w:spacing w:after="0" w:line="240" w:lineRule="auto"/>
      </w:pPr>
      <w:r>
        <w:separator/>
      </w:r>
    </w:p>
  </w:footnote>
  <w:footnote w:type="continuationSeparator" w:id="0">
    <w:p w14:paraId="3A6F445D" w14:textId="77777777" w:rsidR="00FB76E2" w:rsidRDefault="00FB76E2" w:rsidP="004D68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6"/>
        <w:szCs w:val="36"/>
      </w:rPr>
      <w:alias w:val="Title"/>
      <w:id w:val="77547040"/>
      <w:placeholder>
        <w:docPart w:val="843AA25369D34FCD84D92F542A62AC52"/>
      </w:placeholder>
      <w:dataBinding w:prefixMappings="xmlns:ns0='http://schemas.openxmlformats.org/package/2006/metadata/core-properties' xmlns:ns1='http://purl.org/dc/elements/1.1/'" w:xpath="/ns0:coreProperties[1]/ns1:title[1]" w:storeItemID="{6C3C8BC8-F283-45AE-878A-BAB7291924A1}"/>
      <w:text/>
    </w:sdtPr>
    <w:sdtEndPr/>
    <w:sdtContent>
      <w:p w14:paraId="2F07A2CD" w14:textId="77777777" w:rsidR="004D6863" w:rsidRPr="00F47596" w:rsidRDefault="004D6863">
        <w:pPr>
          <w:pStyle w:val="Header"/>
          <w:pBdr>
            <w:between w:val="single" w:sz="4" w:space="1" w:color="4F81BD" w:themeColor="accent1"/>
          </w:pBdr>
          <w:spacing w:line="276" w:lineRule="auto"/>
          <w:jc w:val="center"/>
          <w:rPr>
            <w:rFonts w:ascii="Times New Roman" w:hAnsi="Times New Roman" w:cs="Times New Roman"/>
            <w:sz w:val="36"/>
            <w:szCs w:val="36"/>
          </w:rPr>
        </w:pPr>
        <w:r w:rsidRPr="00F47596">
          <w:rPr>
            <w:rFonts w:ascii="Times New Roman" w:hAnsi="Times New Roman" w:cs="Times New Roman"/>
            <w:sz w:val="36"/>
            <w:szCs w:val="36"/>
          </w:rPr>
          <w:t>CCSS Math Quick Guide</w:t>
        </w:r>
      </w:p>
    </w:sdtContent>
  </w:sdt>
  <w:sdt>
    <w:sdtPr>
      <w:rPr>
        <w:rFonts w:ascii="Times New Roman" w:hAnsi="Times New Roman" w:cs="Times New Roman"/>
        <w:sz w:val="36"/>
        <w:szCs w:val="36"/>
      </w:rPr>
      <w:alias w:val="Date"/>
      <w:id w:val="77547044"/>
      <w:placeholder>
        <w:docPart w:val="CF4C361773A644F0AA1557F44C67435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2FD65CB" w14:textId="77777777" w:rsidR="004D6863" w:rsidRPr="00F47596" w:rsidRDefault="00382251">
        <w:pPr>
          <w:pStyle w:val="Header"/>
          <w:pBdr>
            <w:between w:val="single" w:sz="4" w:space="1" w:color="4F81BD" w:themeColor="accent1"/>
          </w:pBdr>
          <w:spacing w:line="276" w:lineRule="auto"/>
          <w:jc w:val="center"/>
          <w:rPr>
            <w:rFonts w:ascii="Times New Roman" w:hAnsi="Times New Roman" w:cs="Times New Roman"/>
            <w:sz w:val="36"/>
            <w:szCs w:val="36"/>
          </w:rPr>
        </w:pPr>
        <w:r>
          <w:rPr>
            <w:rFonts w:ascii="Times New Roman" w:hAnsi="Times New Roman" w:cs="Times New Roman"/>
            <w:sz w:val="36"/>
            <w:szCs w:val="36"/>
          </w:rPr>
          <w:t>Kindergarten</w:t>
        </w:r>
      </w:p>
    </w:sdtContent>
  </w:sdt>
  <w:p w14:paraId="5E36F5FC" w14:textId="77777777" w:rsidR="004D6863" w:rsidRDefault="004D68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077C"/>
    <w:multiLevelType w:val="hybridMultilevel"/>
    <w:tmpl w:val="1B82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A668B"/>
    <w:multiLevelType w:val="hybridMultilevel"/>
    <w:tmpl w:val="E5FEE9F6"/>
    <w:lvl w:ilvl="0" w:tplc="10AC1712">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0E84FAA"/>
    <w:multiLevelType w:val="hybridMultilevel"/>
    <w:tmpl w:val="B38447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76CDF"/>
    <w:multiLevelType w:val="hybridMultilevel"/>
    <w:tmpl w:val="2778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5C8"/>
    <w:rsid w:val="000105F1"/>
    <w:rsid w:val="000455E8"/>
    <w:rsid w:val="00055922"/>
    <w:rsid w:val="0019410B"/>
    <w:rsid w:val="001A3A03"/>
    <w:rsid w:val="00252270"/>
    <w:rsid w:val="00265E17"/>
    <w:rsid w:val="002A4ACA"/>
    <w:rsid w:val="002C076C"/>
    <w:rsid w:val="00350420"/>
    <w:rsid w:val="0035217D"/>
    <w:rsid w:val="00382251"/>
    <w:rsid w:val="003A75C8"/>
    <w:rsid w:val="00450A7B"/>
    <w:rsid w:val="004671BD"/>
    <w:rsid w:val="004C692D"/>
    <w:rsid w:val="004D6863"/>
    <w:rsid w:val="004E4CB4"/>
    <w:rsid w:val="005179B0"/>
    <w:rsid w:val="00523644"/>
    <w:rsid w:val="00744EDF"/>
    <w:rsid w:val="007556E2"/>
    <w:rsid w:val="00801F3E"/>
    <w:rsid w:val="0083518C"/>
    <w:rsid w:val="00855820"/>
    <w:rsid w:val="00884914"/>
    <w:rsid w:val="008F43E4"/>
    <w:rsid w:val="00905E66"/>
    <w:rsid w:val="0094341F"/>
    <w:rsid w:val="00993614"/>
    <w:rsid w:val="00995ADF"/>
    <w:rsid w:val="009A6D78"/>
    <w:rsid w:val="009E2C04"/>
    <w:rsid w:val="00A2046F"/>
    <w:rsid w:val="00AC463A"/>
    <w:rsid w:val="00AF0B86"/>
    <w:rsid w:val="00B44BF2"/>
    <w:rsid w:val="00BB7C95"/>
    <w:rsid w:val="00C0490C"/>
    <w:rsid w:val="00C06A01"/>
    <w:rsid w:val="00C34078"/>
    <w:rsid w:val="00C60C0A"/>
    <w:rsid w:val="00CC0288"/>
    <w:rsid w:val="00CC0D0E"/>
    <w:rsid w:val="00CC7999"/>
    <w:rsid w:val="00D036B1"/>
    <w:rsid w:val="00DA54A3"/>
    <w:rsid w:val="00DE5495"/>
    <w:rsid w:val="00E00143"/>
    <w:rsid w:val="00E10685"/>
    <w:rsid w:val="00E17385"/>
    <w:rsid w:val="00E55194"/>
    <w:rsid w:val="00E90B06"/>
    <w:rsid w:val="00EC0F52"/>
    <w:rsid w:val="00EC2685"/>
    <w:rsid w:val="00EC3186"/>
    <w:rsid w:val="00F0056E"/>
    <w:rsid w:val="00F35C67"/>
    <w:rsid w:val="00F36048"/>
    <w:rsid w:val="00F47596"/>
    <w:rsid w:val="00F752F0"/>
    <w:rsid w:val="00F77736"/>
    <w:rsid w:val="00F82120"/>
    <w:rsid w:val="00F85F78"/>
    <w:rsid w:val="00FB76E2"/>
    <w:rsid w:val="00FE1D1E"/>
    <w:rsid w:val="00FE2962"/>
    <w:rsid w:val="00FE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6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A4ACA"/>
  </w:style>
  <w:style w:type="paragraph" w:styleId="Header">
    <w:name w:val="header"/>
    <w:basedOn w:val="Normal"/>
    <w:link w:val="HeaderChar"/>
    <w:uiPriority w:val="99"/>
    <w:unhideWhenUsed/>
    <w:rsid w:val="004D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63"/>
  </w:style>
  <w:style w:type="paragraph" w:styleId="Footer">
    <w:name w:val="footer"/>
    <w:basedOn w:val="Normal"/>
    <w:link w:val="FooterChar"/>
    <w:uiPriority w:val="99"/>
    <w:unhideWhenUsed/>
    <w:rsid w:val="004D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863"/>
  </w:style>
  <w:style w:type="paragraph" w:styleId="BalloonText">
    <w:name w:val="Balloon Text"/>
    <w:basedOn w:val="Normal"/>
    <w:link w:val="BalloonTextChar"/>
    <w:uiPriority w:val="99"/>
    <w:semiHidden/>
    <w:unhideWhenUsed/>
    <w:rsid w:val="004D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63"/>
    <w:rPr>
      <w:rFonts w:ascii="Tahoma" w:hAnsi="Tahoma" w:cs="Tahoma"/>
      <w:sz w:val="16"/>
      <w:szCs w:val="16"/>
    </w:rPr>
  </w:style>
  <w:style w:type="paragraph" w:styleId="ListParagraph">
    <w:name w:val="List Paragraph"/>
    <w:basedOn w:val="Normal"/>
    <w:uiPriority w:val="34"/>
    <w:qFormat/>
    <w:rsid w:val="00F0056E"/>
    <w:pPr>
      <w:ind w:left="720"/>
      <w:contextualSpacing/>
    </w:pPr>
  </w:style>
  <w:style w:type="paragraph" w:customStyle="1" w:styleId="Default">
    <w:name w:val="Default"/>
    <w:rsid w:val="00F0056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3AA25369D34FCD84D92F542A62AC52"/>
        <w:category>
          <w:name w:val="General"/>
          <w:gallery w:val="placeholder"/>
        </w:category>
        <w:types>
          <w:type w:val="bbPlcHdr"/>
        </w:types>
        <w:behaviors>
          <w:behavior w:val="content"/>
        </w:behaviors>
        <w:guid w:val="{8D015EFE-9361-4EC2-9989-7C5A37E079A2}"/>
      </w:docPartPr>
      <w:docPartBody>
        <w:p w:rsidR="009B5A6C" w:rsidRDefault="00E31CDD" w:rsidP="00E31CDD">
          <w:pPr>
            <w:pStyle w:val="843AA25369D34FCD84D92F542A62AC52"/>
          </w:pPr>
          <w:r>
            <w:t>[Type the document title]</w:t>
          </w:r>
        </w:p>
      </w:docPartBody>
    </w:docPart>
    <w:docPart>
      <w:docPartPr>
        <w:name w:val="CF4C361773A644F0AA1557F44C674351"/>
        <w:category>
          <w:name w:val="General"/>
          <w:gallery w:val="placeholder"/>
        </w:category>
        <w:types>
          <w:type w:val="bbPlcHdr"/>
        </w:types>
        <w:behaviors>
          <w:behavior w:val="content"/>
        </w:behaviors>
        <w:guid w:val="{5771C218-8AE1-4A0A-A717-415FC3CFAD50}"/>
      </w:docPartPr>
      <w:docPartBody>
        <w:p w:rsidR="009B5A6C" w:rsidRDefault="00E31CDD" w:rsidP="00E31CDD">
          <w:pPr>
            <w:pStyle w:val="CF4C361773A644F0AA1557F44C67435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31CDD"/>
    <w:rsid w:val="009B5A6C"/>
    <w:rsid w:val="00E010CF"/>
    <w:rsid w:val="00E254A8"/>
    <w:rsid w:val="00E31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AA25369D34FCD84D92F542A62AC52">
    <w:name w:val="843AA25369D34FCD84D92F542A62AC52"/>
    <w:rsid w:val="00E31CDD"/>
  </w:style>
  <w:style w:type="paragraph" w:customStyle="1" w:styleId="CF4C361773A644F0AA1557F44C674351">
    <w:name w:val="CF4C361773A644F0AA1557F44C674351"/>
    <w:rsid w:val="00E31CDD"/>
  </w:style>
  <w:style w:type="paragraph" w:customStyle="1" w:styleId="B4D36FF83186427F8A6494A40F338D9D">
    <w:name w:val="B4D36FF83186427F8A6494A40F338D9D"/>
    <w:rsid w:val="00E31C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Kindergarten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738</Words>
  <Characters>4213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CCSS Math Quick Guide</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CCSS Math Quick Guide</dc:title>
  <dc:subject/>
  <dc:creator>sklinger</dc:creator>
  <cp:keywords/>
  <dc:description/>
  <cp:lastModifiedBy>Stephanie Klinger</cp:lastModifiedBy>
  <cp:revision>7</cp:revision>
  <cp:lastPrinted>2013-06-26T18:27:00Z</cp:lastPrinted>
  <dcterms:created xsi:type="dcterms:W3CDTF">2013-06-27T17:43:00Z</dcterms:created>
  <dcterms:modified xsi:type="dcterms:W3CDTF">2013-08-12T15:51:00Z</dcterms:modified>
</cp:coreProperties>
</file>